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E3D" w:rsidRPr="00AE1F68" w:rsidP="00912851" w14:paraId="6254FBB2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E1F68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="007C5E79">
        <w:rPr>
          <w:rFonts w:ascii="Times New Roman" w:eastAsia="MS Mincho" w:hAnsi="Times New Roman"/>
          <w:b/>
          <w:sz w:val="24"/>
          <w:szCs w:val="24"/>
        </w:rPr>
        <w:t>952</w:t>
      </w:r>
      <w:r w:rsidR="00B81479">
        <w:rPr>
          <w:rFonts w:ascii="Times New Roman" w:eastAsia="MS Mincho" w:hAnsi="Times New Roman"/>
          <w:b/>
          <w:sz w:val="24"/>
          <w:szCs w:val="24"/>
        </w:rPr>
        <w:t>-2402</w:t>
      </w:r>
      <w:r w:rsidRPr="00AE1F68">
        <w:rPr>
          <w:rFonts w:ascii="Times New Roman" w:eastAsia="MS Mincho" w:hAnsi="Times New Roman"/>
          <w:b/>
          <w:sz w:val="24"/>
          <w:szCs w:val="24"/>
        </w:rPr>
        <w:t>/202</w:t>
      </w:r>
      <w:r w:rsidR="00161D34">
        <w:rPr>
          <w:rFonts w:ascii="Times New Roman" w:eastAsia="MS Mincho" w:hAnsi="Times New Roman"/>
          <w:b/>
          <w:sz w:val="24"/>
          <w:szCs w:val="24"/>
        </w:rPr>
        <w:t>5</w:t>
      </w:r>
    </w:p>
    <w:p w:rsidR="00822234" w:rsidRPr="00AE1F68" w:rsidP="00912851" w14:paraId="7148D3B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912851" w:rsidRPr="00AE1F68" w:rsidP="00912851" w14:paraId="11EE536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30 сентября </w:t>
      </w:r>
      <w:r w:rsidR="00161D34">
        <w:rPr>
          <w:rFonts w:ascii="Times New Roman" w:eastAsia="MS Mincho" w:hAnsi="Times New Roman"/>
          <w:sz w:val="24"/>
          <w:szCs w:val="24"/>
        </w:rPr>
        <w:t>2025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</w:t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 w:rsidR="003727FC">
        <w:rPr>
          <w:rFonts w:ascii="Times New Roman" w:eastAsia="MS Mincho" w:hAnsi="Times New Roman"/>
          <w:sz w:val="24"/>
          <w:szCs w:val="24"/>
        </w:rPr>
        <w:tab/>
        <w:t xml:space="preserve">                     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Пыть-Ях</w:t>
      </w:r>
    </w:p>
    <w:p w:rsidR="00912851" w:rsidRPr="00AE1F68" w:rsidP="00912851" w14:paraId="7F02FE2B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RPr="009C73F1" w:rsidP="00912851" w14:paraId="30DDB0B5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</w:t>
      </w:r>
      <w:r w:rsidRPr="005E2AD8">
        <w:rPr>
          <w:rFonts w:ascii="Times New Roman" w:eastAsia="MS Mincho" w:hAnsi="Times New Roman"/>
          <w:sz w:val="24"/>
          <w:szCs w:val="24"/>
        </w:rPr>
        <w:t xml:space="preserve">Мансийского автономного округа-Югры Клочков А.А., </w:t>
      </w:r>
      <w:r w:rsidRPr="009C73F1">
        <w:rPr>
          <w:rFonts w:ascii="Times New Roman" w:eastAsia="MS Mincho" w:hAnsi="Times New Roman"/>
          <w:sz w:val="24"/>
          <w:szCs w:val="24"/>
        </w:rPr>
        <w:t xml:space="preserve">рассмотрев по адресу: 628380, ХМАО-Югра,  г. Пыть-Ях, 2 мкр., д. 4, дело об административном правонарушении в отношении </w:t>
      </w:r>
    </w:p>
    <w:p w:rsidR="00D95274" w:rsidRPr="00CE77F2" w:rsidP="009C73F1" w14:paraId="43D0D79C" w14:textId="3F71B912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Масталиевой Мадины Эльдар кызы, </w:t>
      </w:r>
      <w:r w:rsidR="00933180">
        <w:rPr>
          <w:rFonts w:ascii="Times New Roman" w:eastAsia="MS Mincho" w:hAnsi="Times New Roman"/>
          <w:sz w:val="24"/>
          <w:szCs w:val="24"/>
        </w:rPr>
        <w:t>---</w:t>
      </w:r>
      <w:r w:rsidRPr="00CE77F2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B7E3D" w:rsidRPr="00CE77F2" w:rsidP="00912851" w14:paraId="3DEC5CEE" w14:textId="77777777">
      <w:pPr>
        <w:ind w:firstLine="708"/>
        <w:jc w:val="both"/>
        <w:rPr>
          <w:rFonts w:eastAsia="MS Mincho"/>
        </w:rPr>
      </w:pPr>
      <w:r w:rsidRPr="00CE77F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822234" w:rsidRPr="00AE1F68" w:rsidP="00912851" w14:paraId="2FB5E776" w14:textId="77777777">
      <w:pPr>
        <w:ind w:firstLine="708"/>
        <w:jc w:val="both"/>
        <w:rPr>
          <w:rFonts w:eastAsia="MS Mincho"/>
        </w:rPr>
      </w:pPr>
    </w:p>
    <w:p w:rsidR="00912851" w:rsidRPr="00AE1F68" w:rsidP="00912851" w14:paraId="707D5AE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УСТАНОВИЛ:</w:t>
      </w:r>
    </w:p>
    <w:p w:rsidR="00912851" w:rsidRPr="00AE1F68" w:rsidP="00912851" w14:paraId="1415433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P="00912851" w14:paraId="0EC11D42" w14:textId="77777777">
      <w:pPr>
        <w:jc w:val="both"/>
      </w:pPr>
      <w:r w:rsidRPr="00AE1F68">
        <w:rPr>
          <w:rFonts w:eastAsia="MS Mincho"/>
        </w:rPr>
        <w:tab/>
        <w:t>Гр-</w:t>
      </w:r>
      <w:r w:rsidR="00A1002F">
        <w:rPr>
          <w:rFonts w:eastAsia="MS Mincho"/>
        </w:rPr>
        <w:t xml:space="preserve">ка </w:t>
      </w:r>
      <w:r w:rsidR="00F0294A">
        <w:rPr>
          <w:rFonts w:eastAsia="MS Mincho"/>
        </w:rPr>
        <w:t>Масталиева М.Э.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>постановлением № 18810</w:t>
      </w:r>
      <w:r w:rsidR="00585A8B">
        <w:rPr>
          <w:rFonts w:eastAsia="MS Mincho"/>
        </w:rPr>
        <w:t>5</w:t>
      </w:r>
      <w:r w:rsidRPr="00AE1F68">
        <w:rPr>
          <w:rFonts w:eastAsia="MS Mincho"/>
        </w:rPr>
        <w:t>862</w:t>
      </w:r>
      <w:r w:rsidR="00F0294A">
        <w:rPr>
          <w:rFonts w:eastAsia="MS Mincho"/>
        </w:rPr>
        <w:t>502</w:t>
      </w:r>
      <w:r w:rsidR="007C5E79">
        <w:rPr>
          <w:rFonts w:eastAsia="MS Mincho"/>
        </w:rPr>
        <w:t>19006118</w:t>
      </w:r>
      <w:r w:rsidR="00F0294A">
        <w:rPr>
          <w:rFonts w:eastAsia="MS Mincho"/>
        </w:rPr>
        <w:t xml:space="preserve"> </w:t>
      </w:r>
      <w:r w:rsidR="005D1119">
        <w:rPr>
          <w:rFonts w:eastAsia="MS Mincho"/>
        </w:rPr>
        <w:t xml:space="preserve">от </w:t>
      </w:r>
      <w:r w:rsidR="007C5E79">
        <w:rPr>
          <w:rFonts w:eastAsia="MS Mincho"/>
        </w:rPr>
        <w:t>19</w:t>
      </w:r>
      <w:r w:rsidR="00F0294A">
        <w:rPr>
          <w:rFonts w:eastAsia="MS Mincho"/>
        </w:rPr>
        <w:t>.02.2025</w:t>
      </w:r>
      <w:r w:rsidR="0010231E">
        <w:rPr>
          <w:rFonts w:eastAsia="MS Mincho"/>
        </w:rPr>
        <w:t xml:space="preserve"> </w:t>
      </w:r>
      <w:r w:rsidRPr="00AE1F68">
        <w:rPr>
          <w:rFonts w:eastAsia="MS Mincho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</w:t>
      </w:r>
      <w:r w:rsidR="004C2A34">
        <w:rPr>
          <w:rFonts w:eastAsia="MS Mincho"/>
        </w:rPr>
        <w:t>а</w:t>
      </w:r>
      <w:r w:rsidR="008D28FC">
        <w:rPr>
          <w:rFonts w:eastAsia="MS Mincho"/>
        </w:rPr>
        <w:t xml:space="preserve"> винов</w:t>
      </w:r>
      <w:r w:rsidR="004C2A34">
        <w:rPr>
          <w:rFonts w:eastAsia="MS Mincho"/>
        </w:rPr>
        <w:t>ной</w:t>
      </w:r>
      <w:r w:rsidRPr="00AE1F68">
        <w:rPr>
          <w:rFonts w:eastAsia="MS Mincho"/>
        </w:rPr>
        <w:t xml:space="preserve"> в совершении административного право</w:t>
      </w:r>
      <w:r w:rsidR="006073BC">
        <w:rPr>
          <w:rFonts w:eastAsia="MS Mincho"/>
        </w:rPr>
        <w:t>нарушения, предусмотр</w:t>
      </w:r>
      <w:r w:rsidR="00A3331D">
        <w:rPr>
          <w:rFonts w:eastAsia="MS Mincho"/>
        </w:rPr>
        <w:t>енного ч.2</w:t>
      </w:r>
      <w:r w:rsidR="00907D82">
        <w:rPr>
          <w:rFonts w:eastAsia="MS Mincho"/>
        </w:rPr>
        <w:t xml:space="preserve"> </w:t>
      </w:r>
      <w:r w:rsidRPr="00AE1F68">
        <w:rPr>
          <w:rFonts w:eastAsia="MS Mincho"/>
        </w:rPr>
        <w:t>ст. 12.9 КоАП РФ с назначением наказания в виде адми</w:t>
      </w:r>
      <w:r w:rsidR="006073BC">
        <w:rPr>
          <w:rFonts w:eastAsia="MS Mincho"/>
        </w:rPr>
        <w:t>н</w:t>
      </w:r>
      <w:r w:rsidR="00F0294A">
        <w:rPr>
          <w:rFonts w:eastAsia="MS Mincho"/>
        </w:rPr>
        <w:t>истративного штрафа в размере 750</w:t>
      </w:r>
      <w:r w:rsidRPr="00AE1F68">
        <w:rPr>
          <w:rFonts w:eastAsia="MS Mincho"/>
        </w:rPr>
        <w:t xml:space="preserve"> рублей. Постановл</w:t>
      </w:r>
      <w:r w:rsidRPr="00AE1F68" w:rsidR="00601C48">
        <w:rPr>
          <w:rFonts w:eastAsia="MS Mincho"/>
        </w:rPr>
        <w:t>ение вступило</w:t>
      </w:r>
      <w:r w:rsidR="009C231D">
        <w:rPr>
          <w:rFonts w:eastAsia="MS Mincho"/>
        </w:rPr>
        <w:t xml:space="preserve"> в законную силу </w:t>
      </w:r>
      <w:r w:rsidR="007C5E79">
        <w:rPr>
          <w:rFonts w:eastAsia="MS Mincho"/>
        </w:rPr>
        <w:t>04</w:t>
      </w:r>
      <w:r w:rsidR="00F0294A">
        <w:rPr>
          <w:rFonts w:eastAsia="MS Mincho"/>
        </w:rPr>
        <w:t>.03.2025</w:t>
      </w:r>
      <w:r w:rsidR="009C73F1">
        <w:rPr>
          <w:rFonts w:eastAsia="MS Mincho"/>
        </w:rPr>
        <w:t xml:space="preserve">. В установленный до </w:t>
      </w:r>
      <w:r w:rsidR="007C5E79">
        <w:rPr>
          <w:rFonts w:eastAsia="MS Mincho"/>
        </w:rPr>
        <w:t>06</w:t>
      </w:r>
      <w:r w:rsidR="00F0294A">
        <w:rPr>
          <w:rFonts w:eastAsia="MS Mincho"/>
        </w:rPr>
        <w:t>.05.2025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срок административный штраф </w:t>
      </w:r>
      <w:r w:rsidR="007B5EA1">
        <w:rPr>
          <w:rFonts w:eastAsia="MS Mincho"/>
        </w:rPr>
        <w:t>оплачен не был, в связи с чем</w:t>
      </w:r>
      <w:r w:rsidR="0055312A">
        <w:rPr>
          <w:rFonts w:eastAsia="MS Mincho"/>
        </w:rPr>
        <w:t xml:space="preserve"> </w:t>
      </w:r>
      <w:r w:rsidR="007C5E79">
        <w:rPr>
          <w:rFonts w:eastAsia="MS Mincho"/>
        </w:rPr>
        <w:t>05</w:t>
      </w:r>
      <w:r w:rsidR="00F0294A">
        <w:rPr>
          <w:rFonts w:eastAsia="MS Mincho"/>
        </w:rPr>
        <w:t>.08</w:t>
      </w:r>
      <w:r w:rsidR="00161D34">
        <w:rPr>
          <w:rFonts w:eastAsia="MS Mincho"/>
        </w:rPr>
        <w:t>.2025</w:t>
      </w:r>
      <w:r w:rsidR="00A95594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AE1F68">
        <w:t>неуплату административного штрафа в срок, предусмотренный КоАП РФ.</w:t>
      </w:r>
    </w:p>
    <w:p w:rsidR="005E2AD8" w:rsidRPr="00027021" w:rsidP="005E2AD8" w14:paraId="218C12E4" w14:textId="77777777">
      <w:pPr>
        <w:ind w:firstLine="708"/>
        <w:jc w:val="both"/>
      </w:pPr>
      <w:r w:rsidRPr="00027021">
        <w:t xml:space="preserve">Для рассмотрения протокола назначено судебное заседание. </w:t>
      </w:r>
    </w:p>
    <w:p w:rsidR="0055312A" w:rsidP="0055312A" w14:paraId="15BD8B3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Масталиева М.Э.</w:t>
      </w:r>
      <w:r w:rsidR="005D1119">
        <w:rPr>
          <w:rFonts w:eastAsia="MS Mincho"/>
        </w:rPr>
        <w:t xml:space="preserve"> </w:t>
      </w:r>
      <w:r w:rsidRPr="0007607E">
        <w:rPr>
          <w:rFonts w:eastAsia="MS Mincho"/>
        </w:rPr>
        <w:t>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>
        <w:rPr>
          <w:rFonts w:eastAsia="MS Mincho"/>
        </w:rPr>
        <w:t>лучает. На судебное заседание не явилась</w:t>
      </w:r>
      <w:r w:rsidRPr="0007607E">
        <w:rPr>
          <w:rFonts w:eastAsia="MS Mincho"/>
        </w:rPr>
        <w:t>, причин неявки не сообщил</w:t>
      </w:r>
      <w:r>
        <w:rPr>
          <w:rFonts w:eastAsia="MS Mincho"/>
        </w:rPr>
        <w:t>а</w:t>
      </w:r>
      <w:r w:rsidRPr="0007607E">
        <w:rPr>
          <w:rFonts w:eastAsia="MS Mincho"/>
        </w:rPr>
        <w:t>, не просил</w:t>
      </w:r>
      <w:r>
        <w:rPr>
          <w:rFonts w:eastAsia="MS Mincho"/>
        </w:rPr>
        <w:t>а</w:t>
      </w:r>
      <w:r w:rsidRPr="0007607E">
        <w:rPr>
          <w:rFonts w:eastAsia="MS Mincho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07607E"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07607E">
        <w:rPr>
          <w:rFonts w:eastAsia="MS Mincho"/>
        </w:rPr>
        <w:t xml:space="preserve">полагает </w:t>
      </w:r>
      <w:r>
        <w:rPr>
          <w:rFonts w:eastAsia="MS Mincho"/>
        </w:rPr>
        <w:t>возможным рассмотреть дело в ее</w:t>
      </w:r>
      <w:r w:rsidRPr="0007607E">
        <w:rPr>
          <w:rFonts w:eastAsia="MS Mincho"/>
        </w:rPr>
        <w:t xml:space="preserve"> отсутствие.</w:t>
      </w:r>
    </w:p>
    <w:p w:rsidR="009D0D98" w:rsidRPr="00AE1F68" w:rsidP="006A5690" w14:paraId="2392CDBE" w14:textId="77777777">
      <w:pPr>
        <w:ind w:firstLine="708"/>
        <w:jc w:val="both"/>
        <w:rPr>
          <w:rFonts w:eastAsia="MS Mincho"/>
        </w:rPr>
      </w:pPr>
      <w:r w:rsidRPr="00AE1F68">
        <w:rPr>
          <w:rFonts w:eastAsia="MS Mincho"/>
        </w:rPr>
        <w:t>Изложенные выше обстоятельства неоплаты штрафа в установленный срок не осп</w:t>
      </w:r>
      <w:r w:rsidRPr="00AE1F68" w:rsidR="0075050F">
        <w:rPr>
          <w:rFonts w:eastAsia="MS Mincho"/>
        </w:rPr>
        <w:t>орены</w:t>
      </w:r>
      <w:r w:rsidRPr="00AE1F68">
        <w:rPr>
          <w:rFonts w:eastAsia="MS Mincho"/>
        </w:rPr>
        <w:t xml:space="preserve"> правонарушителем, подтверждены материалами дела. </w:t>
      </w:r>
      <w:r w:rsidRPr="00AE1F68" w:rsidR="006A5690">
        <w:rPr>
          <w:rFonts w:eastAsia="MS Mincho"/>
        </w:rPr>
        <w:t>Доказательств оплаты штраф</w:t>
      </w:r>
      <w:r w:rsidRPr="00AE1F68" w:rsidR="00762F59">
        <w:rPr>
          <w:rFonts w:eastAsia="MS Mincho"/>
        </w:rPr>
        <w:t xml:space="preserve">а по данному </w:t>
      </w:r>
      <w:r w:rsidR="00A95594">
        <w:rPr>
          <w:rFonts w:eastAsia="MS Mincho"/>
        </w:rPr>
        <w:t xml:space="preserve">постановлению до </w:t>
      </w:r>
      <w:r w:rsidR="00F0294A">
        <w:rPr>
          <w:rFonts w:eastAsia="MS Mincho"/>
        </w:rPr>
        <w:t>08.05.2025</w:t>
      </w:r>
      <w:r w:rsidR="004C39ED">
        <w:rPr>
          <w:rFonts w:eastAsia="MS Mincho"/>
        </w:rPr>
        <w:t xml:space="preserve"> </w:t>
      </w:r>
      <w:r w:rsidRPr="00AE1F68" w:rsidR="006A5690">
        <w:rPr>
          <w:rFonts w:eastAsia="MS Mincho"/>
        </w:rPr>
        <w:t>не представлено, согласно информацио</w:t>
      </w:r>
      <w:r w:rsidRPr="00AE1F68" w:rsidR="00A11983">
        <w:rPr>
          <w:rFonts w:eastAsia="MS Mincho"/>
        </w:rPr>
        <w:t>нных баз данных штраф</w:t>
      </w:r>
      <w:r w:rsidRPr="00AE1F68" w:rsidR="008379C6">
        <w:rPr>
          <w:rFonts w:eastAsia="MS Mincho"/>
        </w:rPr>
        <w:t xml:space="preserve"> </w:t>
      </w:r>
      <w:r w:rsidRPr="00DB3F42" w:rsidR="00A11983">
        <w:rPr>
          <w:rFonts w:eastAsia="MS Mincho"/>
        </w:rPr>
        <w:t>оплачен</w:t>
      </w:r>
      <w:r w:rsidRPr="00DB3F42" w:rsidR="009C231D">
        <w:rPr>
          <w:rFonts w:eastAsia="MS Mincho"/>
        </w:rPr>
        <w:t xml:space="preserve"> </w:t>
      </w:r>
      <w:r w:rsidR="007C5E79">
        <w:rPr>
          <w:rFonts w:eastAsia="MS Mincho"/>
        </w:rPr>
        <w:t>22</w:t>
      </w:r>
      <w:r w:rsidR="00F0294A">
        <w:rPr>
          <w:rFonts w:eastAsia="MS Mincho"/>
        </w:rPr>
        <w:t>.05.2025</w:t>
      </w:r>
      <w:r w:rsidRPr="00AE1F68" w:rsidR="006A5690">
        <w:rPr>
          <w:rFonts w:eastAsia="MS Mincho"/>
        </w:rPr>
        <w:t xml:space="preserve">. </w:t>
      </w:r>
    </w:p>
    <w:p w:rsidR="006A5690" w:rsidRPr="00AE1F68" w:rsidP="006A5690" w14:paraId="51EBC92A" w14:textId="77777777">
      <w:pPr>
        <w:jc w:val="both"/>
        <w:rPr>
          <w:rFonts w:eastAsia="MS Mincho"/>
        </w:rPr>
      </w:pPr>
      <w:r w:rsidRPr="00AE1F68">
        <w:rPr>
          <w:rFonts w:eastAsia="MS Mincho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3331D" w:rsidP="006A5690" w14:paraId="5D91339C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>. Последний день оплаты штрафа при ус</w:t>
      </w:r>
      <w:r w:rsidRPr="00AE1F68" w:rsidR="003727FC">
        <w:t>тановленных обстоятел</w:t>
      </w:r>
      <w:r w:rsidRPr="00AE1F68" w:rsidR="001B7E3D">
        <w:t xml:space="preserve">ьствах – </w:t>
      </w:r>
      <w:r w:rsidR="007C5E79">
        <w:t>05</w:t>
      </w:r>
      <w:r w:rsidR="00F0294A">
        <w:t>.05.2025</w:t>
      </w:r>
      <w:r w:rsidRPr="00AE1F68">
        <w:t>.</w:t>
      </w:r>
    </w:p>
    <w:p w:rsidR="006A5690" w:rsidRPr="00AE1F68" w:rsidP="006A5690" w14:paraId="2675E255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AE1F68" w:rsidP="00A3666D" w14:paraId="1378979F" w14:textId="77777777">
      <w:pPr>
        <w:ind w:firstLine="708"/>
        <w:jc w:val="both"/>
      </w:pPr>
      <w:r w:rsidRPr="00AE1F68"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</w:t>
      </w:r>
      <w:r w:rsidR="00F0294A">
        <w:t xml:space="preserve"> через незначительное время после истечения срока оплаты штрафа</w:t>
      </w:r>
      <w:r w:rsidRPr="00AE1F68">
        <w:t>.</w:t>
      </w:r>
    </w:p>
    <w:p w:rsidR="006A5690" w:rsidRPr="00AE1F68" w:rsidP="006A5690" w14:paraId="145D5FD8" w14:textId="77777777">
      <w:pPr>
        <w:ind w:firstLine="708"/>
        <w:jc w:val="both"/>
      </w:pPr>
      <w:r w:rsidRPr="00AE1F68">
        <w:t>С учетом характера совершенного правонарушения, и роли правонарушителя, отсутствия угрозы наступления не</w:t>
      </w:r>
      <w:r w:rsidR="008373AD">
        <w:t>гативных последствий, отсутствия</w:t>
      </w:r>
      <w:r w:rsidRPr="00AE1F68">
        <w:t xml:space="preserve"> данных о наруше</w:t>
      </w:r>
      <w:r w:rsidR="008373AD">
        <w:t xml:space="preserve">нии </w:t>
      </w:r>
      <w:r w:rsidR="008373AD">
        <w:t>прав третьих лиц, отсутствия</w:t>
      </w:r>
      <w:r w:rsidRPr="00AE1F68">
        <w:t xml:space="preserve"> опасных последствий, непричинения в целом какого-либо вреда, а также </w:t>
      </w:r>
      <w:r w:rsidR="008373AD">
        <w:t xml:space="preserve">своевременного </w:t>
      </w:r>
      <w:r w:rsidRPr="00AE1F68">
        <w:t>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</w:t>
      </w:r>
      <w:r w:rsidRPr="00AE1F68" w:rsidR="00A3666D">
        <w:t xml:space="preserve">, от </w:t>
      </w:r>
      <w:r w:rsidRPr="00AE1F68" w:rsidR="00A3666D">
        <w:rPr>
          <w:bCs/>
          <w:color w:val="26282F"/>
        </w:rPr>
        <w:t>10 февраля 2021 г. N 5-АД20-131.</w:t>
      </w:r>
      <w:r w:rsidRPr="005D1119" w:rsidR="005D1119">
        <w:rPr>
          <w:bCs/>
          <w:color w:val="26282F"/>
        </w:rPr>
        <w:t xml:space="preserve"> </w:t>
      </w:r>
      <w:r w:rsidR="005D1119">
        <w:rPr>
          <w:bCs/>
          <w:color w:val="26282F"/>
        </w:rPr>
        <w:t xml:space="preserve">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="005D1119"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AE1F68" w:rsidP="006A5690" w14:paraId="5D3293F8" w14:textId="77777777">
      <w:pPr>
        <w:ind w:firstLine="708"/>
        <w:jc w:val="both"/>
      </w:pPr>
      <w:r w:rsidRPr="00AE1F68"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AE1F68" w:rsidP="006A5690" w14:paraId="78637B44" w14:textId="77777777">
      <w:pPr>
        <w:ind w:firstLine="708"/>
        <w:jc w:val="both"/>
      </w:pPr>
      <w:r w:rsidRPr="00AE1F68"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AE1F68" w:rsidP="006A5690" w14:paraId="1B7CC84E" w14:textId="77777777">
      <w:pPr>
        <w:jc w:val="both"/>
        <w:rPr>
          <w:rFonts w:eastAsia="MS Mincho" w:cs="Courier New"/>
        </w:rPr>
      </w:pPr>
      <w:r w:rsidRPr="00AE1F68">
        <w:rPr>
          <w:rFonts w:eastAsia="MS Mincho"/>
        </w:rPr>
        <w:tab/>
        <w:t>На основании изложенного, руководствуясь ст. ст. 2.9  Кодекса РФ об административных правонарушениях,</w:t>
      </w:r>
      <w:r w:rsidRPr="00AE1F68">
        <w:rPr>
          <w:rFonts w:eastAsia="MS Mincho" w:cs="Courier New"/>
        </w:rPr>
        <w:t xml:space="preserve"> мировой судья</w:t>
      </w:r>
    </w:p>
    <w:p w:rsidR="00822234" w:rsidRPr="00AE1F68" w:rsidP="006A5690" w14:paraId="1D1D21B1" w14:textId="77777777">
      <w:pPr>
        <w:jc w:val="both"/>
        <w:rPr>
          <w:rFonts w:ascii="Courier New" w:eastAsia="MS Mincho" w:hAnsi="Courier New" w:cs="Courier New"/>
        </w:rPr>
      </w:pPr>
    </w:p>
    <w:p w:rsidR="006A5690" w:rsidRPr="00AE1F68" w:rsidP="006A5690" w14:paraId="01A2567A" w14:textId="77777777">
      <w:pPr>
        <w:rPr>
          <w:rFonts w:eastAsia="MS Mincho"/>
          <w:b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  <w:b/>
        </w:rPr>
        <w:t>ПОСТАНОВИЛ:</w:t>
      </w:r>
    </w:p>
    <w:p w:rsidR="006A5690" w:rsidRPr="00AE1F68" w:rsidP="006A5690" w14:paraId="4BDC2B42" w14:textId="77777777">
      <w:pPr>
        <w:rPr>
          <w:rFonts w:eastAsia="MS Mincho"/>
          <w:b/>
        </w:rPr>
      </w:pPr>
    </w:p>
    <w:p w:rsidR="006A5690" w:rsidRPr="00AE1F68" w:rsidP="006A5690" w14:paraId="587471DF" w14:textId="77777777">
      <w:pPr>
        <w:jc w:val="both"/>
        <w:rPr>
          <w:rFonts w:eastAsia="MS Mincho"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</w:rPr>
        <w:t>Производство по делу об административном правонарушении в отношении</w:t>
      </w:r>
      <w:r w:rsidRPr="00BC7900" w:rsidR="00BC7900">
        <w:rPr>
          <w:rFonts w:eastAsia="MS Mincho"/>
        </w:rPr>
        <w:t xml:space="preserve"> </w:t>
      </w:r>
      <w:r w:rsidR="00F0294A">
        <w:rPr>
          <w:rFonts w:eastAsia="MS Mincho"/>
        </w:rPr>
        <w:t>Масталиевой Мадины Эльдар кызы</w:t>
      </w:r>
      <w:r w:rsidR="00D06F2E">
        <w:rPr>
          <w:rFonts w:eastAsia="MS Mincho"/>
        </w:rPr>
        <w:t xml:space="preserve">, </w:t>
      </w:r>
      <w:r w:rsidR="004C2A34">
        <w:rPr>
          <w:rFonts w:eastAsia="MS Mincho"/>
        </w:rPr>
        <w:t>привлекаемой</w:t>
      </w:r>
      <w:r w:rsidRPr="00AE1F68">
        <w:rPr>
          <w:rFonts w:eastAsia="MS Mincho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AE1F68" w:rsidP="006A5690" w14:paraId="064156BA" w14:textId="77777777">
      <w:pPr>
        <w:ind w:firstLine="708"/>
        <w:jc w:val="both"/>
        <w:rPr>
          <w:rFonts w:eastAsia="MS Mincho" w:cs="Courier New"/>
        </w:rPr>
      </w:pPr>
      <w:r w:rsidRPr="00AE1F68">
        <w:rPr>
          <w:rFonts w:eastAsia="MS Mincho" w:cs="Courier New"/>
        </w:rPr>
        <w:t xml:space="preserve">Постановление может быть обжаловано и опротестовано в течение десяти </w:t>
      </w:r>
      <w:r w:rsidR="00F0294A">
        <w:rPr>
          <w:rFonts w:eastAsia="MS Mincho" w:cs="Courier New"/>
        </w:rPr>
        <w:t>дней</w:t>
      </w:r>
      <w:r w:rsidRPr="00AE1F68">
        <w:rPr>
          <w:rFonts w:eastAsia="MS Mincho" w:cs="Courier New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A20339" w:rsidRPr="00AE1F68" w:rsidP="006A5690" w14:paraId="13A8C177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4C12A5EE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0274820B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4AAD86A9" w14:textId="77777777">
      <w:pPr>
        <w:ind w:firstLine="708"/>
        <w:jc w:val="both"/>
        <w:rPr>
          <w:rFonts w:eastAsia="MS Mincho"/>
        </w:rPr>
      </w:pPr>
    </w:p>
    <w:p w:rsidR="006A5690" w:rsidRPr="00AE1F68" w:rsidP="006A5690" w14:paraId="7E13D0BE" w14:textId="1130B3DD">
      <w:pPr>
        <w:rPr>
          <w:rFonts w:eastAsia="MS Mincho"/>
        </w:rPr>
      </w:pPr>
      <w:r w:rsidRPr="00AE1F68">
        <w:rPr>
          <w:rFonts w:eastAsia="MS Mincho"/>
          <w:b/>
        </w:rPr>
        <w:tab/>
      </w:r>
      <w:r w:rsidRPr="00AE1F68">
        <w:rPr>
          <w:rFonts w:eastAsia="MS Mincho"/>
        </w:rPr>
        <w:t>Мировой судья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="00933180">
        <w:rPr>
          <w:rFonts w:eastAsia="MS Mincho"/>
        </w:rPr>
        <w:t>-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  <w:t xml:space="preserve">Клочков А.А. </w:t>
      </w:r>
    </w:p>
    <w:p w:rsidR="006A5690" w:rsidRPr="00AE1F68" w:rsidP="006A5690" w14:paraId="74143F29" w14:textId="47AE88B8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822234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021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07E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0DB4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1D3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53E1"/>
    <w:rsid w:val="001E57C6"/>
    <w:rsid w:val="001E7DF7"/>
    <w:rsid w:val="001F09AD"/>
    <w:rsid w:val="001F1C74"/>
    <w:rsid w:val="001F1C8B"/>
    <w:rsid w:val="001F2B61"/>
    <w:rsid w:val="001F3CC0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E45B6"/>
    <w:rsid w:val="003F0A30"/>
    <w:rsid w:val="003F1ECA"/>
    <w:rsid w:val="003F29B1"/>
    <w:rsid w:val="003F481D"/>
    <w:rsid w:val="003F6637"/>
    <w:rsid w:val="003F6F55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515BD"/>
    <w:rsid w:val="00453663"/>
    <w:rsid w:val="0045375E"/>
    <w:rsid w:val="00457308"/>
    <w:rsid w:val="00461077"/>
    <w:rsid w:val="00461B2D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1119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4C3D"/>
    <w:rsid w:val="005F64ED"/>
    <w:rsid w:val="00601264"/>
    <w:rsid w:val="00601C48"/>
    <w:rsid w:val="006073BC"/>
    <w:rsid w:val="00607569"/>
    <w:rsid w:val="006124E6"/>
    <w:rsid w:val="006136D7"/>
    <w:rsid w:val="00614C9F"/>
    <w:rsid w:val="006179E8"/>
    <w:rsid w:val="00617AF3"/>
    <w:rsid w:val="00620DD5"/>
    <w:rsid w:val="0062103D"/>
    <w:rsid w:val="0062361C"/>
    <w:rsid w:val="00626DD5"/>
    <w:rsid w:val="006302CE"/>
    <w:rsid w:val="00635D86"/>
    <w:rsid w:val="00641770"/>
    <w:rsid w:val="00643F82"/>
    <w:rsid w:val="00644221"/>
    <w:rsid w:val="00650708"/>
    <w:rsid w:val="00655A03"/>
    <w:rsid w:val="0065652A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E7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18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331D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49A5"/>
    <w:rsid w:val="00B65BB5"/>
    <w:rsid w:val="00B70049"/>
    <w:rsid w:val="00B70614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C7900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3382"/>
    <w:rsid w:val="00CA65DA"/>
    <w:rsid w:val="00CB28FD"/>
    <w:rsid w:val="00CB2936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0B3"/>
    <w:rsid w:val="00D03332"/>
    <w:rsid w:val="00D06464"/>
    <w:rsid w:val="00D06F2E"/>
    <w:rsid w:val="00D12512"/>
    <w:rsid w:val="00D17F8B"/>
    <w:rsid w:val="00D217A3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882"/>
    <w:rsid w:val="00EB4CB9"/>
    <w:rsid w:val="00EB5F9C"/>
    <w:rsid w:val="00EB606F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94A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065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B1432"/>
    <w:rsid w:val="00FB3367"/>
    <w:rsid w:val="00FC255C"/>
    <w:rsid w:val="00FC3BA9"/>
    <w:rsid w:val="00FC590A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